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85A1" w14:textId="6782E62C" w:rsid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Составили:</w:t>
      </w:r>
    </w:p>
    <w:p w14:paraId="5552F60B" w14:textId="7DE0FF7E" w:rsidR="00393EC0" w:rsidRP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val="kk-KZ" w:eastAsia="ru-RU"/>
          <w14:ligatures w14:val="none"/>
        </w:rPr>
        <w:t xml:space="preserve">ГКП на ПХВ </w:t>
      </w:r>
      <w:r>
        <w:rPr>
          <w:rFonts w:ascii="Times New Roman" w:eastAsia="Times New Roman" w:hAnsi="Times New Roman" w:cs="Times New Roman"/>
          <w:color w:val="000000"/>
          <w:kern w:val="0"/>
          <w:sz w:val="24"/>
          <w:szCs w:val="24"/>
          <w:lang w:eastAsia="ru-RU"/>
          <w14:ligatures w14:val="none"/>
        </w:rPr>
        <w:t>№91 школа - гимназия</w:t>
      </w:r>
    </w:p>
    <w:p w14:paraId="3BB68A72" w14:textId="77777777" w:rsid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 xml:space="preserve">Заместители директора по ВР </w:t>
      </w:r>
    </w:p>
    <w:p w14:paraId="349504E9" w14:textId="64EA130D" w:rsid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 xml:space="preserve"> </w:t>
      </w:r>
      <w:r>
        <w:rPr>
          <w:rFonts w:ascii="Times New Roman" w:eastAsia="Times New Roman" w:hAnsi="Times New Roman" w:cs="Times New Roman"/>
          <w:color w:val="000000"/>
          <w:kern w:val="0"/>
          <w:sz w:val="24"/>
          <w:szCs w:val="24"/>
          <w:lang w:val="kk-KZ" w:eastAsia="ru-RU"/>
          <w14:ligatures w14:val="none"/>
        </w:rPr>
        <w:t>Баймуханова З.К., Ахметова Г.О.</w:t>
      </w:r>
    </w:p>
    <w:p w14:paraId="726A1D4E" w14:textId="77777777" w:rsid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val="kk-KZ" w:eastAsia="ru-RU"/>
          <w14:ligatures w14:val="none"/>
        </w:rPr>
      </w:pPr>
    </w:p>
    <w:p w14:paraId="6BF33E68" w14:textId="77777777" w:rsidR="00393EC0" w:rsidRDefault="00393EC0" w:rsidP="00393EC0">
      <w:pPr>
        <w:shd w:val="clear" w:color="auto" w:fill="FFFFFF"/>
        <w:spacing w:after="0" w:line="240" w:lineRule="auto"/>
        <w:ind w:firstLine="426"/>
        <w:jc w:val="right"/>
        <w:textAlignment w:val="baseline"/>
        <w:rPr>
          <w:rFonts w:ascii="Times New Roman" w:eastAsia="Times New Roman" w:hAnsi="Times New Roman" w:cs="Times New Roman"/>
          <w:color w:val="000000"/>
          <w:kern w:val="0"/>
          <w:sz w:val="24"/>
          <w:szCs w:val="24"/>
          <w:lang w:val="kk-KZ" w:eastAsia="ru-RU"/>
          <w14:ligatures w14:val="none"/>
        </w:rPr>
      </w:pPr>
    </w:p>
    <w:p w14:paraId="02AB75D0" w14:textId="77777777" w:rsidR="00393EC0" w:rsidRPr="00393EC0" w:rsidRDefault="00393EC0" w:rsidP="00393EC0">
      <w:pPr>
        <w:shd w:val="clear" w:color="auto" w:fill="FFFFFF"/>
        <w:spacing w:after="0" w:line="240" w:lineRule="auto"/>
        <w:ind w:firstLine="426"/>
        <w:jc w:val="center"/>
        <w:textAlignment w:val="baseline"/>
        <w:rPr>
          <w:rFonts w:ascii="Times New Roman" w:eastAsia="Times New Roman" w:hAnsi="Times New Roman" w:cs="Times New Roman"/>
          <w:b/>
          <w:color w:val="000000"/>
          <w:kern w:val="0"/>
          <w:sz w:val="28"/>
          <w:szCs w:val="28"/>
          <w:lang w:val="kk-KZ" w:eastAsia="ru-RU"/>
          <w14:ligatures w14:val="none"/>
        </w:rPr>
      </w:pPr>
      <w:r w:rsidRPr="00393EC0">
        <w:rPr>
          <w:rFonts w:ascii="Times New Roman" w:eastAsia="Times New Roman" w:hAnsi="Times New Roman" w:cs="Times New Roman"/>
          <w:color w:val="000000"/>
          <w:kern w:val="0"/>
          <w:sz w:val="28"/>
          <w:szCs w:val="28"/>
          <w:lang w:val="kk-KZ" w:eastAsia="ru-RU"/>
          <w14:ligatures w14:val="none"/>
        </w:rPr>
        <w:t xml:space="preserve">Тема: </w:t>
      </w:r>
      <w:r w:rsidRPr="00393EC0">
        <w:rPr>
          <w:rFonts w:ascii="Times New Roman" w:eastAsia="Times New Roman" w:hAnsi="Times New Roman" w:cs="Times New Roman"/>
          <w:b/>
          <w:color w:val="000000"/>
          <w:kern w:val="0"/>
          <w:sz w:val="28"/>
          <w:szCs w:val="28"/>
          <w:lang w:val="kk-KZ" w:eastAsia="ru-RU"/>
          <w14:ligatures w14:val="none"/>
        </w:rPr>
        <w:t>Методические рекомендации</w:t>
      </w:r>
    </w:p>
    <w:p w14:paraId="02E9B92F" w14:textId="06D35062" w:rsidR="00393EC0" w:rsidRPr="00393EC0" w:rsidRDefault="00393EC0" w:rsidP="00393EC0">
      <w:pPr>
        <w:shd w:val="clear" w:color="auto" w:fill="FFFFFF"/>
        <w:spacing w:after="0" w:line="240" w:lineRule="auto"/>
        <w:ind w:firstLine="426"/>
        <w:jc w:val="center"/>
        <w:textAlignment w:val="baseline"/>
        <w:rPr>
          <w:rFonts w:ascii="Times New Roman" w:eastAsia="Times New Roman" w:hAnsi="Times New Roman" w:cs="Times New Roman"/>
          <w:b/>
          <w:color w:val="000000"/>
          <w:kern w:val="0"/>
          <w:sz w:val="24"/>
          <w:szCs w:val="24"/>
          <w:lang w:val="kk-KZ" w:eastAsia="ru-RU"/>
          <w14:ligatures w14:val="none"/>
        </w:rPr>
      </w:pPr>
      <w:r w:rsidRPr="00393EC0">
        <w:rPr>
          <w:rFonts w:ascii="Times New Roman" w:eastAsia="Times New Roman" w:hAnsi="Times New Roman" w:cs="Times New Roman"/>
          <w:b/>
          <w:color w:val="000000"/>
          <w:kern w:val="0"/>
          <w:sz w:val="24"/>
          <w:szCs w:val="24"/>
          <w:lang w:val="kk-KZ" w:eastAsia="ru-RU"/>
          <w14:ligatures w14:val="none"/>
        </w:rPr>
        <w:t>ПРОФИЛАКТИКА И ПРЕДУПРЕЖДЕНИЕ НАСИЛИЯ В ДЕТСКОЙ СРЕДЕ</w:t>
      </w:r>
    </w:p>
    <w:p w14:paraId="67451B8B" w14:textId="77777777" w:rsidR="00393EC0" w:rsidRPr="00393EC0" w:rsidRDefault="00393EC0" w:rsidP="00D971C1">
      <w:pPr>
        <w:shd w:val="clear" w:color="auto" w:fill="FFFFFF"/>
        <w:spacing w:after="0" w:line="240" w:lineRule="auto"/>
        <w:ind w:firstLine="426"/>
        <w:jc w:val="both"/>
        <w:textAlignment w:val="baseline"/>
        <w:rPr>
          <w:rFonts w:ascii="Times New Roman" w:eastAsia="Times New Roman" w:hAnsi="Times New Roman" w:cs="Times New Roman"/>
          <w:b/>
          <w:color w:val="000000"/>
          <w:kern w:val="0"/>
          <w:sz w:val="24"/>
          <w:szCs w:val="24"/>
          <w:lang w:val="kk-KZ" w:eastAsia="ru-RU"/>
          <w14:ligatures w14:val="none"/>
        </w:rPr>
      </w:pPr>
    </w:p>
    <w:p w14:paraId="7FB82A6E" w14:textId="77777777" w:rsidR="00393EC0" w:rsidRDefault="00393EC0"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p>
    <w:p w14:paraId="364D9432" w14:textId="77777777" w:rsidR="008F50FD"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В настоящее время проблемой во всем мире стало насилие и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В Казахстане ситуация усугубляется тем, что воспитание детей и молодежи осуществляется в условиях постоянного реформирования - меняется функционирование образовательных учреждений, средств массовой информации, молодежных и детских общественных объединений и вся социокультурная жизнь подрастающего поколения. </w:t>
      </w:r>
    </w:p>
    <w:p w14:paraId="0BB21EA2" w14:textId="593B1C3A"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С одной стороны, под влиянием общей </w:t>
      </w:r>
      <w:proofErr w:type="spellStart"/>
      <w:r w:rsidRPr="00D971C1">
        <w:rPr>
          <w:rFonts w:ascii="Times New Roman" w:eastAsia="Times New Roman" w:hAnsi="Times New Roman" w:cs="Times New Roman"/>
          <w:color w:val="000000"/>
          <w:kern w:val="0"/>
          <w:sz w:val="24"/>
          <w:szCs w:val="24"/>
          <w:lang w:eastAsia="ru-RU"/>
          <w14:ligatures w14:val="none"/>
        </w:rPr>
        <w:t>гуманизации</w:t>
      </w:r>
      <w:proofErr w:type="spellEnd"/>
      <w:r w:rsidRPr="00D971C1">
        <w:rPr>
          <w:rFonts w:ascii="Times New Roman" w:eastAsia="Times New Roman" w:hAnsi="Times New Roman" w:cs="Times New Roman"/>
          <w:color w:val="000000"/>
          <w:kern w:val="0"/>
          <w:sz w:val="24"/>
          <w:szCs w:val="24"/>
          <w:lang w:eastAsia="ru-RU"/>
          <w14:ligatures w14:val="none"/>
        </w:rPr>
        <w:t xml:space="preserve"> общества насилием стали называть действия родителей, ранее принимаемые за разумную строгость. А с другой, социальное расслоение общества, снижение жизненного уровня,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14:paraId="4B4DE51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Защита детей и подростков от насилия и жестокого обращения, предупреждение преступлений против них является одной из важных, социально-значимых и актуальных задач,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Однако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w:t>
      </w:r>
    </w:p>
    <w:p w14:paraId="065BBFE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ведомственная ограниченность и межведомственная разобщенность;</w:t>
      </w:r>
    </w:p>
    <w:p w14:paraId="08DE2BD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субъективизм в выборе негосударственных организаций для сотрудничества;</w:t>
      </w:r>
    </w:p>
    <w:p w14:paraId="4E444A3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proofErr w:type="gramStart"/>
      <w:r w:rsidRPr="00D971C1">
        <w:rPr>
          <w:rFonts w:ascii="Times New Roman" w:eastAsia="Times New Roman" w:hAnsi="Times New Roman" w:cs="Times New Roman"/>
          <w:color w:val="000000"/>
          <w:kern w:val="0"/>
          <w:sz w:val="24"/>
          <w:szCs w:val="24"/>
          <w:lang w:eastAsia="ru-RU"/>
          <w14:ligatures w14:val="none"/>
        </w:rPr>
        <w:t>отсутствие</w:t>
      </w:r>
      <w:proofErr w:type="gramEnd"/>
      <w:r w:rsidRPr="00D971C1">
        <w:rPr>
          <w:rFonts w:ascii="Times New Roman" w:eastAsia="Times New Roman" w:hAnsi="Times New Roman" w:cs="Times New Roman"/>
          <w:color w:val="000000"/>
          <w:kern w:val="0"/>
          <w:sz w:val="24"/>
          <w:szCs w:val="24"/>
          <w:lang w:eastAsia="ru-RU"/>
          <w14:ligatures w14:val="none"/>
        </w:rPr>
        <w:t xml:space="preserve"> единых методических и системных подходов в организации профилактической работы с подрастающим поколением и семьей;</w:t>
      </w:r>
    </w:p>
    <w:p w14:paraId="2CE016E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отсутствие социальных стандартов оказания помощи детям и семьям, находящимся в трудной жизненной ситуации;</w:t>
      </w:r>
    </w:p>
    <w:p w14:paraId="2BDB0CC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недостатки в законодательных нормах и правоприменительной практике по защите и реабилитации жертв, что усугубляется правовой неграмотностью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w:t>
      </w:r>
    </w:p>
    <w:p w14:paraId="0D863A56"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низкий профессиональный уровень знаний, навыков общения с жертвой у педагогических, полицейских, социальных, медицинских работников,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w:t>
      </w:r>
    </w:p>
    <w:p w14:paraId="7178BB5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отсутствие эффективно действующей и организованной реабилитационной системы, приводящей к тому, что многие реабилитационные учреждения в действительности являются местом скопления детей, выпавших из нормальной жизни;</w:t>
      </w:r>
    </w:p>
    <w:p w14:paraId="3FB92C5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и многое другое.</w:t>
      </w:r>
    </w:p>
    <w:p w14:paraId="636FF9AF" w14:textId="0B770146"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w:t>
      </w:r>
      <w:r w:rsidRPr="00D971C1">
        <w:rPr>
          <w:rFonts w:ascii="Times New Roman" w:eastAsia="Times New Roman" w:hAnsi="Times New Roman" w:cs="Times New Roman"/>
          <w:color w:val="000000"/>
          <w:kern w:val="0"/>
          <w:sz w:val="24"/>
          <w:szCs w:val="24"/>
          <w:lang w:eastAsia="ru-RU"/>
          <w14:ligatures w14:val="none"/>
        </w:rPr>
        <w:lastRenderedPageBreak/>
        <w:t>целом. Поэтому остановить насилие возможно, только преодолев жестокость по отношению к беззащитным детям.</w:t>
      </w:r>
    </w:p>
    <w:p w14:paraId="59CAAB4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14:paraId="36B063F5" w14:textId="491E7F31" w:rsidR="00D971C1" w:rsidRPr="00D971C1" w:rsidRDefault="00D971C1" w:rsidP="00393EC0">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2C7ACB">
        <w:rPr>
          <w:rFonts w:ascii="Times New Roman" w:eastAsia="Times New Roman" w:hAnsi="Times New Roman" w:cs="Times New Roman"/>
          <w:b/>
          <w:color w:val="000000"/>
          <w:kern w:val="0"/>
          <w:sz w:val="24"/>
          <w:szCs w:val="24"/>
          <w:lang w:eastAsia="ru-RU"/>
          <w14:ligatures w14:val="none"/>
        </w:rPr>
        <w:t>С 2008 года в Казахстане функционирует Национальная телефонная линия для детей и молодежи № 150</w:t>
      </w:r>
      <w:r w:rsidRPr="00D971C1">
        <w:rPr>
          <w:rFonts w:ascii="Times New Roman" w:eastAsia="Times New Roman" w:hAnsi="Times New Roman" w:cs="Times New Roman"/>
          <w:color w:val="000000"/>
          <w:kern w:val="0"/>
          <w:sz w:val="24"/>
          <w:szCs w:val="24"/>
          <w:lang w:eastAsia="ru-RU"/>
          <w14:ligatures w14:val="none"/>
        </w:rPr>
        <w:t>, которая является одним из первых и важных звеньев в системе предотвращения жестокого обращения в отношении детей. Телефон доверия оказывает круглосуточную анонимную психологическую и юридическую помощь всем обратившимся.</w:t>
      </w:r>
    </w:p>
    <w:p w14:paraId="27F785D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5DD59EA2" w14:textId="6F788609"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xml:space="preserve"> Определение, виды и формы насилия, жестокого обращения с ребенком</w:t>
      </w:r>
    </w:p>
    <w:p w14:paraId="6733826B" w14:textId="77777777"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w:t>
      </w:r>
    </w:p>
    <w:p w14:paraId="3E1F2D5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В Казахстане, как и во всем мире, дети ежедневно сталкиваются с жестоким обращением и насилием дома, в школе, в других общественных учреждениях и на улице, однако эта проблема остается невидимой для общества. Дети, как и взрослые, имеют основополагающие права на уважение их физической неприкосновенности и человеческого достоинства, а также на равную защиту со стороны закона, провозглашенные во </w:t>
      </w:r>
      <w:hyperlink r:id="rId4" w:history="1">
        <w:r w:rsidRPr="00D971C1">
          <w:rPr>
            <w:rFonts w:ascii="Times New Roman" w:eastAsia="Times New Roman" w:hAnsi="Times New Roman" w:cs="Times New Roman"/>
            <w:color w:val="333399"/>
            <w:kern w:val="0"/>
            <w:sz w:val="24"/>
            <w:szCs w:val="24"/>
            <w:u w:val="single"/>
            <w:lang w:eastAsia="ru-RU"/>
            <w14:ligatures w14:val="none"/>
          </w:rPr>
          <w:t>Всеобщей декларации прав человека</w:t>
        </w:r>
      </w:hyperlink>
      <w:r w:rsidRPr="00D971C1">
        <w:rPr>
          <w:rFonts w:ascii="Times New Roman" w:eastAsia="Times New Roman" w:hAnsi="Times New Roman" w:cs="Times New Roman"/>
          <w:color w:val="000000"/>
          <w:kern w:val="0"/>
          <w:sz w:val="24"/>
          <w:szCs w:val="24"/>
          <w:lang w:eastAsia="ru-RU"/>
          <w14:ligatures w14:val="none"/>
        </w:rPr>
        <w:t>, в </w:t>
      </w:r>
      <w:hyperlink r:id="rId5" w:history="1">
        <w:r w:rsidRPr="00D971C1">
          <w:rPr>
            <w:rFonts w:ascii="Times New Roman" w:eastAsia="Times New Roman" w:hAnsi="Times New Roman" w:cs="Times New Roman"/>
            <w:color w:val="333399"/>
            <w:kern w:val="0"/>
            <w:sz w:val="24"/>
            <w:szCs w:val="24"/>
            <w:u w:val="single"/>
            <w:lang w:eastAsia="ru-RU"/>
            <w14:ligatures w14:val="none"/>
          </w:rPr>
          <w:t>Международных пактах</w:t>
        </w:r>
      </w:hyperlink>
      <w:r w:rsidRPr="00D971C1">
        <w:rPr>
          <w:rFonts w:ascii="Times New Roman" w:eastAsia="Times New Roman" w:hAnsi="Times New Roman" w:cs="Times New Roman"/>
          <w:color w:val="000000"/>
          <w:kern w:val="0"/>
          <w:sz w:val="24"/>
          <w:szCs w:val="24"/>
          <w:lang w:eastAsia="ru-RU"/>
          <w14:ligatures w14:val="none"/>
        </w:rPr>
        <w:t> о гражданских и политических, экономических, социальных и культурных правах, </w:t>
      </w:r>
      <w:hyperlink r:id="rId6" w:history="1">
        <w:r w:rsidRPr="00D971C1">
          <w:rPr>
            <w:rFonts w:ascii="Times New Roman" w:eastAsia="Times New Roman" w:hAnsi="Times New Roman" w:cs="Times New Roman"/>
            <w:color w:val="333399"/>
            <w:kern w:val="0"/>
            <w:sz w:val="24"/>
            <w:szCs w:val="24"/>
            <w:u w:val="single"/>
            <w:lang w:eastAsia="ru-RU"/>
            <w14:ligatures w14:val="none"/>
          </w:rPr>
          <w:t>Конституции</w:t>
        </w:r>
      </w:hyperlink>
      <w:r w:rsidRPr="00D971C1">
        <w:rPr>
          <w:rFonts w:ascii="Times New Roman" w:eastAsia="Times New Roman" w:hAnsi="Times New Roman" w:cs="Times New Roman"/>
          <w:color w:val="000000"/>
          <w:kern w:val="0"/>
          <w:sz w:val="24"/>
          <w:szCs w:val="24"/>
          <w:lang w:eastAsia="ru-RU"/>
          <w14:ligatures w14:val="none"/>
        </w:rPr>
        <w:t> и законах Республики Казахстан.</w:t>
      </w:r>
    </w:p>
    <w:p w14:paraId="4A3459A9" w14:textId="77777777" w:rsidR="008F50FD"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Понятия «жестокости и насилия» более узкие и входят в понятие «агрессия». </w:t>
      </w:r>
    </w:p>
    <w:p w14:paraId="4BB6C3A6" w14:textId="5560981D" w:rsidR="008F50FD"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Жестокость</w:t>
      </w:r>
      <w:r w:rsidRPr="00D971C1">
        <w:rPr>
          <w:rFonts w:ascii="Times New Roman" w:eastAsia="Times New Roman" w:hAnsi="Times New Roman" w:cs="Times New Roman"/>
          <w:color w:val="000000"/>
          <w:kern w:val="0"/>
          <w:sz w:val="24"/>
          <w:szCs w:val="24"/>
          <w:lang w:eastAsia="ru-RU"/>
          <w14:ligatures w14:val="none"/>
        </w:rPr>
        <w:t> - это свойство личности, заключающееся в безразличии к страданиям людей или же в стремлении к их причинению</w:t>
      </w:r>
      <w:r w:rsidRPr="00D971C1">
        <w:rPr>
          <w:rFonts w:ascii="Times New Roman" w:eastAsia="Times New Roman" w:hAnsi="Times New Roman" w:cs="Times New Roman"/>
          <w:color w:val="000000"/>
          <w:kern w:val="0"/>
          <w:sz w:val="18"/>
          <w:szCs w:val="18"/>
          <w:vertAlign w:val="superscript"/>
          <w:lang w:eastAsia="ru-RU"/>
          <w14:ligatures w14:val="none"/>
        </w:rPr>
        <w:t>2</w:t>
      </w:r>
      <w:r w:rsidRPr="00D971C1">
        <w:rPr>
          <w:rFonts w:ascii="Times New Roman" w:eastAsia="Times New Roman" w:hAnsi="Times New Roman" w:cs="Times New Roman"/>
          <w:color w:val="000000"/>
          <w:kern w:val="0"/>
          <w:sz w:val="24"/>
          <w:szCs w:val="24"/>
          <w:lang w:eastAsia="ru-RU"/>
          <w14:ligatures w14:val="none"/>
        </w:rPr>
        <w:t>. </w:t>
      </w:r>
    </w:p>
    <w:p w14:paraId="2F4E4980" w14:textId="048666CE" w:rsidR="00D971C1" w:rsidRPr="00D971C1" w:rsidRDefault="00D971C1" w:rsidP="008F50FD">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Насилие</w:t>
      </w:r>
      <w:r w:rsidRPr="00D971C1">
        <w:rPr>
          <w:rFonts w:ascii="Times New Roman" w:eastAsia="Times New Roman" w:hAnsi="Times New Roman" w:cs="Times New Roman"/>
          <w:color w:val="000000"/>
          <w:kern w:val="0"/>
          <w:sz w:val="24"/>
          <w:szCs w:val="24"/>
          <w:lang w:eastAsia="ru-RU"/>
          <w14:ligatures w14:val="none"/>
        </w:rPr>
        <w:t> - это нарушение чужого поведения.</w:t>
      </w:r>
    </w:p>
    <w:p w14:paraId="50AC82E9" w14:textId="77777777" w:rsidR="008F50FD"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Определение насилия.</w:t>
      </w:r>
      <w:r w:rsidRPr="00D971C1">
        <w:rPr>
          <w:rFonts w:ascii="Times New Roman" w:eastAsia="Times New Roman" w:hAnsi="Times New Roman" w:cs="Times New Roman"/>
          <w:color w:val="000000"/>
          <w:kern w:val="0"/>
          <w:sz w:val="24"/>
          <w:szCs w:val="24"/>
          <w:lang w:eastAsia="ru-RU"/>
          <w14:ligatures w14:val="none"/>
        </w:rPr>
        <w:t> </w:t>
      </w:r>
    </w:p>
    <w:p w14:paraId="6966882B" w14:textId="4287FD88"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Насилие</w:t>
      </w:r>
      <w:r w:rsidRPr="00D971C1">
        <w:rPr>
          <w:rFonts w:ascii="Times New Roman" w:eastAsia="Times New Roman" w:hAnsi="Times New Roman" w:cs="Times New Roman"/>
          <w:color w:val="000000"/>
          <w:kern w:val="0"/>
          <w:sz w:val="24"/>
          <w:szCs w:val="24"/>
          <w:lang w:eastAsia="ru-RU"/>
          <w14:ligatures w14:val="none"/>
        </w:rPr>
        <w:t> - это система поведения, основанная на применении различных форм принуждения одного человека с целью установления и сохранения власти и контроля над другим человеком.</w:t>
      </w:r>
    </w:p>
    <w:p w14:paraId="24F1A744" w14:textId="0B0B5120" w:rsidR="00D971C1" w:rsidRPr="00D971C1" w:rsidRDefault="00D971C1" w:rsidP="008F50FD">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w:t>
      </w:r>
      <w:r w:rsidR="008F50FD">
        <w:rPr>
          <w:rFonts w:ascii="Times New Roman" w:eastAsia="Times New Roman" w:hAnsi="Times New Roman" w:cs="Times New Roman"/>
          <w:b/>
          <w:bCs/>
          <w:color w:val="000000"/>
          <w:kern w:val="0"/>
          <w:sz w:val="24"/>
          <w:szCs w:val="24"/>
          <w:lang w:eastAsia="ru-RU"/>
          <w14:ligatures w14:val="none"/>
        </w:rPr>
        <w:t>Н</w:t>
      </w:r>
      <w:r w:rsidRPr="00D971C1">
        <w:rPr>
          <w:rFonts w:ascii="Times New Roman" w:eastAsia="Times New Roman" w:hAnsi="Times New Roman" w:cs="Times New Roman"/>
          <w:b/>
          <w:bCs/>
          <w:color w:val="000000"/>
          <w:kern w:val="0"/>
          <w:sz w:val="24"/>
          <w:szCs w:val="24"/>
          <w:lang w:eastAsia="ru-RU"/>
          <w14:ligatures w14:val="none"/>
        </w:rPr>
        <w:t>асилие над ребенком</w:t>
      </w:r>
      <w:r w:rsidRPr="00D971C1">
        <w:rPr>
          <w:rFonts w:ascii="Times New Roman" w:eastAsia="Times New Roman" w:hAnsi="Times New Roman" w:cs="Times New Roman"/>
          <w:color w:val="000000"/>
          <w:kern w:val="0"/>
          <w:sz w:val="24"/>
          <w:szCs w:val="24"/>
          <w:lang w:eastAsia="ru-RU"/>
          <w14:ligatures w14:val="none"/>
        </w:rPr>
        <w:t>» используется для описания вреда, причиняемого ребенку, обычно в результате не исполнения обязанностей со стороны родителей/опекунов или организаций/сообществ по обсечению необходимых стандартов опеки и защиты или умышленного нанесения вреда.</w:t>
      </w:r>
    </w:p>
    <w:p w14:paraId="5A002016"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51DBE35A" w14:textId="2AD7AC08"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w:t>
      </w:r>
      <w:r w:rsidR="008F50FD">
        <w:rPr>
          <w:rFonts w:ascii="Times New Roman" w:eastAsia="Times New Roman" w:hAnsi="Times New Roman" w:cs="Times New Roman"/>
          <w:b/>
          <w:bCs/>
          <w:color w:val="000000"/>
          <w:kern w:val="0"/>
          <w:sz w:val="24"/>
          <w:szCs w:val="24"/>
          <w:lang w:eastAsia="ru-RU"/>
          <w14:ligatures w14:val="none"/>
        </w:rPr>
        <w:t>З</w:t>
      </w:r>
      <w:r w:rsidRPr="00D971C1">
        <w:rPr>
          <w:rFonts w:ascii="Times New Roman" w:eastAsia="Times New Roman" w:hAnsi="Times New Roman" w:cs="Times New Roman"/>
          <w:b/>
          <w:bCs/>
          <w:color w:val="000000"/>
          <w:kern w:val="0"/>
          <w:sz w:val="24"/>
          <w:szCs w:val="24"/>
          <w:lang w:eastAsia="ru-RU"/>
          <w14:ligatures w14:val="none"/>
        </w:rPr>
        <w:t>ащита ребенка</w:t>
      </w:r>
      <w:r w:rsidRPr="00D971C1">
        <w:rPr>
          <w:rFonts w:ascii="Times New Roman" w:eastAsia="Times New Roman" w:hAnsi="Times New Roman" w:cs="Times New Roman"/>
          <w:color w:val="000000"/>
          <w:kern w:val="0"/>
          <w:sz w:val="24"/>
          <w:szCs w:val="24"/>
          <w:lang w:eastAsia="ru-RU"/>
          <w14:ligatures w14:val="none"/>
        </w:rPr>
        <w:t>» в широком смысле используется для описания действии, предпринимаемых индивидами, организациями, странами и сообществами по защите ребенка от актов жестокого обращения (насилия) и эксплуатации, проводимой в конкретных сообществах, окружении или программ по защите детей от риска причинения вреда из-за ситуации, в которой они живут. Вопросы защиты ребенка обычно возникают в экстренных ситуациях, в ситуациях, где дети удалены и разлучены с семьями или семья находится в трудной жизненной ситуации. Поэтому важно распознать различие между детьми, нуждающимися в защите, и особыми случаями жестокого обращения (насилия), которое может быть физическим, сексуальным, эмоциональным или возникшим в результате невыполнения родительских обязанностей. В широком определении жестокого обращения с ребенком выделяют пять типов:</w:t>
      </w:r>
    </w:p>
    <w:p w14:paraId="7BADDB1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физическое насилие;</w:t>
      </w:r>
    </w:p>
    <w:p w14:paraId="57BB1B0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сексуальное насилие;</w:t>
      </w:r>
    </w:p>
    <w:p w14:paraId="4008F0B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пренебрежение интересами и нуждами ребенка (беспризорность, уклонение от родительских обязанностей, экономическое насилие);</w:t>
      </w:r>
    </w:p>
    <w:p w14:paraId="3207DBD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эмоциональное/психологическое насилие;</w:t>
      </w:r>
    </w:p>
    <w:p w14:paraId="7289EA3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сексуальная и коммерческая эксплуатация.</w:t>
      </w:r>
    </w:p>
    <w:p w14:paraId="2FEB771B"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lastRenderedPageBreak/>
        <w:t> </w:t>
      </w:r>
    </w:p>
    <w:p w14:paraId="77451DF2" w14:textId="77777777" w:rsidR="00D971C1" w:rsidRPr="00D971C1" w:rsidRDefault="00D971C1" w:rsidP="00D971C1">
      <w:pPr>
        <w:shd w:val="clear" w:color="auto" w:fill="FFFFFF"/>
        <w:spacing w:after="0" w:line="240" w:lineRule="auto"/>
        <w:ind w:firstLine="426"/>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1. Физическое насилие</w:t>
      </w:r>
    </w:p>
    <w:p w14:paraId="319AD6A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это любое неслучайное нанесение повреждения ребенку в возрасте от 0 до 18 лет. Физическое насилие также включает в себя вовлечение ребенка в употребление наркотиков, алкоголя, отравляющих веществ или медицинских препаратов, вызывающих одурманивание (например, снотворных, не прописанных врачом).</w:t>
      </w:r>
    </w:p>
    <w:p w14:paraId="1C28D94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это настоящий или потенциальный вред в результате действий или бездействия, которые приемлемы в рамках родительского контроля или ответственного, уполномоченного, доверяемого лица. Эти случаи могут быть единичными и повторными. (ВОЗ, 1999).</w:t>
      </w:r>
    </w:p>
    <w:p w14:paraId="6625074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35954AB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2. Сексуальное насилие</w:t>
      </w:r>
    </w:p>
    <w:p w14:paraId="3B604E75" w14:textId="747C3C9C" w:rsidR="008F50FD" w:rsidRPr="00D971C1" w:rsidRDefault="00D971C1" w:rsidP="008F50FD">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использование ребенка взрослым или другим ребенком для удовлетворения сексуальных потребностей или получения выгоды. </w:t>
      </w:r>
    </w:p>
    <w:p w14:paraId="78AEC1A2" w14:textId="2EEF86F3"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Сексуальное насилие может включать, но не ограничивается уговорами или принуждением ребенка заниматься любой не законной сексуальной деятельностью; эксплуатационное использование ребенка в проституции или другой не законной сексуальной практике; эксплуатационное использование детей в порнографических демонстрациях, картинки и материалы в интернете (ВОЗ, 1999).</w:t>
      </w:r>
    </w:p>
    <w:p w14:paraId="40DF8C8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Виды сексуального насилия:</w:t>
      </w:r>
    </w:p>
    <w:p w14:paraId="5B202E3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инцест;</w:t>
      </w:r>
    </w:p>
    <w:p w14:paraId="7C995C13"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сексуальное соблазнение;</w:t>
      </w:r>
    </w:p>
    <w:p w14:paraId="226E474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сексуальное нападение;</w:t>
      </w:r>
    </w:p>
    <w:p w14:paraId="7BB14AB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изнасилование;</w:t>
      </w:r>
    </w:p>
    <w:p w14:paraId="5B8CBCE7"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эксплуатация ребенка для порнографии и проституции;</w:t>
      </w:r>
    </w:p>
    <w:p w14:paraId="4137C32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приглашение или поощрение к прикосновениям для сексуального удовлетворения.</w:t>
      </w:r>
    </w:p>
    <w:p w14:paraId="1346BC3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Сексуальное насилие включает ряд действий сексуального характера:</w:t>
      </w:r>
    </w:p>
    <w:p w14:paraId="1BAE2B1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вагинальное или анальное сношение;</w:t>
      </w:r>
    </w:p>
    <w:p w14:paraId="03B71CC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сексуальные прикосновения;</w:t>
      </w:r>
    </w:p>
    <w:p w14:paraId="22D7732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мастурбация;</w:t>
      </w:r>
    </w:p>
    <w:p w14:paraId="3E68905B"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оральный секс;</w:t>
      </w:r>
    </w:p>
    <w:p w14:paraId="4C76C4F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эксплуатационное использование детей в детской проституции.</w:t>
      </w:r>
    </w:p>
    <w:p w14:paraId="708BB69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3AE8F35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3. Пренебрежение интересами и нуждами ребенка</w:t>
      </w:r>
    </w:p>
    <w:p w14:paraId="6BB2C650" w14:textId="1BF47CA8" w:rsidR="00D971C1" w:rsidRPr="00D971C1" w:rsidRDefault="00D971C1" w:rsidP="002C7ACB">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отсутствие должного обеспечения основных нужд и потребностей ребенка в пище, одежде, жилье, воспитании, образовании, медицинской помощи со стороны ро</w:t>
      </w:r>
      <w:r w:rsidR="002C7ACB">
        <w:rPr>
          <w:rFonts w:ascii="Times New Roman" w:eastAsia="Times New Roman" w:hAnsi="Times New Roman" w:cs="Times New Roman"/>
          <w:color w:val="000000"/>
          <w:kern w:val="0"/>
          <w:sz w:val="24"/>
          <w:szCs w:val="24"/>
          <w:lang w:eastAsia="ru-RU"/>
          <w14:ligatures w14:val="none"/>
        </w:rPr>
        <w:t>дителей или лиц, их заменяющих7</w:t>
      </w:r>
    </w:p>
    <w:p w14:paraId="446EDAC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4. Эмоциональное/психологическое насилие</w:t>
      </w:r>
    </w:p>
    <w:p w14:paraId="0D5EEEFC" w14:textId="77777777" w:rsidR="002C7ACB"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Данная форма насилия труднее всего распознается, поскольку проявляется как изолированно, так и в сочетании с другими формами. </w:t>
      </w:r>
    </w:p>
    <w:p w14:paraId="6BCBFDE6" w14:textId="0E02E4A2"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Эмоциональное насилие над ребенком:</w:t>
      </w:r>
    </w:p>
    <w:p w14:paraId="0BD8593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это любое действие, которое вызывает у ребенка состояние эмоционального напряжения, подвергая опасности возрастное развитие его эмоциональной жизни;</w:t>
      </w:r>
    </w:p>
    <w:p w14:paraId="05E2715D" w14:textId="2009DF5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это последовательная неспособность родителя или лица, осуществляющего уход, обеспечить ребенку необходимую поддержку, внимание и привязанность, 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обвинения, демонстрация нелюбви, неприязни к ребенку. </w:t>
      </w:r>
    </w:p>
    <w:p w14:paraId="2D41DE6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78EC424B" w14:textId="44EF6503" w:rsidR="00D971C1" w:rsidRPr="00D971C1" w:rsidRDefault="00D971C1" w:rsidP="0076115F">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5. Коммерческая или иная эксплуатация ребенка</w:t>
      </w:r>
    </w:p>
    <w:p w14:paraId="1AB8263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означает использование ребенка в работе или в другой деятельности для выгоды другого лица, включая, но, не ограничиваясь детским трудом. Эта деятельность наносит </w:t>
      </w:r>
      <w:r w:rsidRPr="00D971C1">
        <w:rPr>
          <w:rFonts w:ascii="Times New Roman" w:eastAsia="Times New Roman" w:hAnsi="Times New Roman" w:cs="Times New Roman"/>
          <w:color w:val="000000"/>
          <w:kern w:val="0"/>
          <w:sz w:val="24"/>
          <w:szCs w:val="24"/>
          <w:lang w:eastAsia="ru-RU"/>
          <w14:ligatures w14:val="none"/>
        </w:rPr>
        <w:lastRenderedPageBreak/>
        <w:t>ущерб детскому физическому или ментальному здоровью, образованию, моральному или социально-эмоциональному развитию (ВОЗ, 1999). Дети, которых набирают в армию для участия в боевых действиях, также относятся к этой категории.</w:t>
      </w:r>
    </w:p>
    <w:p w14:paraId="259EE64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5BF4BA2F" w14:textId="77777777"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Дети с ограниченными возможностями и насилие</w:t>
      </w:r>
    </w:p>
    <w:p w14:paraId="56978419" w14:textId="77777777"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w:t>
      </w:r>
    </w:p>
    <w:p w14:paraId="0DB3A9E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Дети с ограниченными возможностями более подвержены риску совершения насилия. Индикаторы насилия дают нам важные подсказки того, что может происходить с ребенком или подростком, их нельзя рассматривать отдельно от остальной жизни и переживаний ребенка.</w:t>
      </w:r>
    </w:p>
    <w:p w14:paraId="408A795B"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Индикаторы насилия над детьми с ограниченными возможностями могут быть замаскированы или спутаны с их ограничениями.</w:t>
      </w:r>
      <w:r w:rsidRPr="00D971C1">
        <w:rPr>
          <w:rFonts w:ascii="Times New Roman" w:eastAsia="Times New Roman" w:hAnsi="Times New Roman" w:cs="Times New Roman"/>
          <w:color w:val="000000"/>
          <w:kern w:val="0"/>
          <w:sz w:val="24"/>
          <w:szCs w:val="24"/>
          <w:lang w:eastAsia="ru-RU"/>
          <w14:ligatures w14:val="none"/>
        </w:rPr>
        <w:t> Люди могут сказать, что:</w:t>
      </w:r>
    </w:p>
    <w:p w14:paraId="1B5E81D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повреждения нанесены самим ребенком;</w:t>
      </w:r>
    </w:p>
    <w:p w14:paraId="13A89AA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такое поведение симптоматично при этом ограничении (заболевании);</w:t>
      </w:r>
    </w:p>
    <w:p w14:paraId="4642E32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утверждения детей с ограниченными возможностями ложны, поскольку они сами не знают, о чем говорят;</w:t>
      </w:r>
    </w:p>
    <w:p w14:paraId="0F11E04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приходится так поступать с ними для их же пользы, например, пытаться связать, не кормить, запирать, не одевать и т.п.</w:t>
      </w:r>
    </w:p>
    <w:p w14:paraId="1CD9FA02" w14:textId="2F02EF65"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Насилие может быть двух типов явное и скрытое (косвенное). По времени насилие делится на происходящее в настоящем и случившееся в прошлом. По месту происшествия и окружения насилие бывает: дома - со стороны родственников, в школе - со стороны педагогов или детей, на улице - со стороны детей или со стороны незнакомых взрослых. Кроме того, выделяют и насилие в школе, при котором имеет место применение силы между детьми или учителями по отношению к ученикам или учениками по отношению к учителю. </w:t>
      </w:r>
    </w:p>
    <w:p w14:paraId="7158E89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физические недостатки - носящие очки, со сниженным слухом или с двигательными нарушениями (например, при ДЦП), то есть те, кто не может защитить себя;</w:t>
      </w:r>
    </w:p>
    <w:p w14:paraId="7AE05FE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особенности поведения - замкнутые дети или дети с импульсивным поведением;</w:t>
      </w:r>
    </w:p>
    <w:p w14:paraId="0CCBA917"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особенности внешности - рыжие волосы, веснушки, оттопыренные уши, кривые ноги, особая форма головы, вес тела (полнота или худоба) и т. д.;</w:t>
      </w:r>
    </w:p>
    <w:p w14:paraId="7C22832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неразвитые социальные навыки;</w:t>
      </w:r>
    </w:p>
    <w:p w14:paraId="530FAC3E"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страх перед школой;</w:t>
      </w:r>
    </w:p>
    <w:p w14:paraId="1B4F9E4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отсутствие опыта жизни в коллективе (домашние дети);</w:t>
      </w:r>
    </w:p>
    <w:p w14:paraId="5877651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болезни - эпилепсия, тики и гиперкинезы, заикание, </w:t>
      </w:r>
      <w:proofErr w:type="spellStart"/>
      <w:r w:rsidRPr="00D971C1">
        <w:rPr>
          <w:rFonts w:ascii="Times New Roman" w:eastAsia="Times New Roman" w:hAnsi="Times New Roman" w:cs="Times New Roman"/>
          <w:color w:val="000000"/>
          <w:kern w:val="0"/>
          <w:sz w:val="24"/>
          <w:szCs w:val="24"/>
          <w:lang w:eastAsia="ru-RU"/>
          <w14:ligatures w14:val="none"/>
        </w:rPr>
        <w:t>энурез</w:t>
      </w:r>
      <w:proofErr w:type="spellEnd"/>
      <w:r w:rsidRPr="00D971C1">
        <w:rPr>
          <w:rFonts w:ascii="Times New Roman" w:eastAsia="Times New Roman" w:hAnsi="Times New Roman" w:cs="Times New Roman"/>
          <w:color w:val="000000"/>
          <w:kern w:val="0"/>
          <w:sz w:val="24"/>
          <w:szCs w:val="24"/>
          <w:lang w:eastAsia="ru-RU"/>
          <w14:ligatures w14:val="none"/>
        </w:rPr>
        <w:t>, нарушения речи и т. п.;</w:t>
      </w:r>
    </w:p>
    <w:p w14:paraId="776D89F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низкий интеллект и трудности в обучении.</w:t>
      </w:r>
    </w:p>
    <w:p w14:paraId="50DE65B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i/>
          <w:iCs/>
          <w:color w:val="000000"/>
          <w:kern w:val="0"/>
          <w:sz w:val="24"/>
          <w:szCs w:val="24"/>
          <w:lang w:eastAsia="ru-RU"/>
          <w14:ligatures w14:val="none"/>
        </w:rPr>
        <w:t>Контрольные вопросы:</w:t>
      </w:r>
    </w:p>
    <w:p w14:paraId="7EF13D0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i/>
          <w:iCs/>
          <w:color w:val="000000"/>
          <w:kern w:val="0"/>
          <w:sz w:val="24"/>
          <w:szCs w:val="24"/>
          <w:lang w:eastAsia="ru-RU"/>
          <w14:ligatures w14:val="none"/>
        </w:rPr>
        <w:t>1. Что включает понятие «насилие над ребенком»?</w:t>
      </w:r>
    </w:p>
    <w:p w14:paraId="07BE1E3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i/>
          <w:iCs/>
          <w:color w:val="000000"/>
          <w:kern w:val="0"/>
          <w:sz w:val="24"/>
          <w:szCs w:val="24"/>
          <w:lang w:eastAsia="ru-RU"/>
          <w14:ligatures w14:val="none"/>
        </w:rPr>
        <w:t>2. На чем основывается термин «защита ребенка»?</w:t>
      </w:r>
    </w:p>
    <w:p w14:paraId="2398F493"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i/>
          <w:iCs/>
          <w:color w:val="000000"/>
          <w:kern w:val="0"/>
          <w:sz w:val="24"/>
          <w:szCs w:val="24"/>
          <w:lang w:eastAsia="ru-RU"/>
          <w14:ligatures w14:val="none"/>
        </w:rPr>
        <w:t>3. Назовите виды жестокого обращения и дайте их характеристику.</w:t>
      </w:r>
    </w:p>
    <w:p w14:paraId="3DEB7CC6"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i/>
          <w:iCs/>
          <w:color w:val="000000"/>
          <w:kern w:val="0"/>
          <w:sz w:val="24"/>
          <w:szCs w:val="24"/>
          <w:lang w:eastAsia="ru-RU"/>
          <w14:ligatures w14:val="none"/>
        </w:rPr>
        <w:t>4. Перечислите категории детей группы риска.</w:t>
      </w:r>
    </w:p>
    <w:p w14:paraId="474C32E9" w14:textId="7DDC63F3" w:rsidR="00D971C1" w:rsidRPr="00D971C1" w:rsidRDefault="0076115F" w:rsidP="0076115F">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w:t>
      </w:r>
    </w:p>
    <w:p w14:paraId="612299D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 Не всегда эти признаки очевидны и часто лишь внимательное общение с ребенком и его родителями может выявить жестокое обращение с детьми.</w:t>
      </w:r>
    </w:p>
    <w:p w14:paraId="0774E92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Существуют явные признаки, которые требуют немедленного информирования правоохранительные органы:</w:t>
      </w:r>
    </w:p>
    <w:p w14:paraId="2B227143"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следы побоев, истязаний, другого физического воздействия;</w:t>
      </w:r>
    </w:p>
    <w:p w14:paraId="635FF23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следы сексуального насилия;</w:t>
      </w:r>
    </w:p>
    <w:p w14:paraId="72DC819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запущенное состояние детей (педикулез, дистрофия и т.п.);</w:t>
      </w:r>
    </w:p>
    <w:p w14:paraId="1063AA77"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lastRenderedPageBreak/>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14:paraId="45405E4A" w14:textId="34CD2A91" w:rsidR="00D971C1" w:rsidRPr="00D971C1" w:rsidRDefault="00D971C1" w:rsidP="0076115F">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систематическое пьянство родителей, драки в присутствии ребенка, лишение его сна, </w:t>
      </w:r>
      <w:r w:rsidR="0076115F">
        <w:rPr>
          <w:rFonts w:ascii="Times New Roman" w:eastAsia="Times New Roman" w:hAnsi="Times New Roman" w:cs="Times New Roman"/>
          <w:color w:val="000000"/>
          <w:kern w:val="0"/>
          <w:sz w:val="24"/>
          <w:szCs w:val="24"/>
          <w:lang w:eastAsia="ru-RU"/>
          <w14:ligatures w14:val="none"/>
        </w:rPr>
        <w:t>ребенка выгоняют из дома и т.п.</w:t>
      </w:r>
      <w:r w:rsidRPr="00D971C1">
        <w:rPr>
          <w:rFonts w:ascii="Times New Roman" w:eastAsia="Times New Roman" w:hAnsi="Times New Roman" w:cs="Times New Roman"/>
          <w:color w:val="000000"/>
          <w:kern w:val="0"/>
          <w:sz w:val="24"/>
          <w:szCs w:val="24"/>
          <w:lang w:eastAsia="ru-RU"/>
          <w14:ligatures w14:val="none"/>
        </w:rPr>
        <w:t> </w:t>
      </w:r>
    </w:p>
    <w:p w14:paraId="29F523D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в разных частях тела (например, кровоизлияние сетчатки глаза, ушибы тела, ягодиц или головы, на спине и груди одновременно);</w:t>
      </w:r>
    </w:p>
    <w:p w14:paraId="3C6D83BE"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непонятного происхождения;</w:t>
      </w:r>
    </w:p>
    <w:p w14:paraId="5063DB2D"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имеют особую форму предмета (например, форму пряжки ремня, ладони, прута);</w:t>
      </w:r>
    </w:p>
    <w:p w14:paraId="21DC2E4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определенный тип ожогов (ожоги от прижигания сигаретами имеют резко очерченные округлые контуры, после заживления остаются слабая пигментация и слегка втянутый центр, от утюга и другие, чаще они расположены на стопах, кистях, груди, голове);</w:t>
      </w:r>
    </w:p>
    <w:p w14:paraId="16E941D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укусы: следы от человеческого укуса характеризуются ранами, расположенными по контуру зубной арки, имеют </w:t>
      </w:r>
      <w:proofErr w:type="spellStart"/>
      <w:r w:rsidRPr="00D971C1">
        <w:rPr>
          <w:rFonts w:ascii="Times New Roman" w:eastAsia="Times New Roman" w:hAnsi="Times New Roman" w:cs="Times New Roman"/>
          <w:color w:val="000000"/>
          <w:kern w:val="0"/>
          <w:sz w:val="24"/>
          <w:szCs w:val="24"/>
          <w:lang w:eastAsia="ru-RU"/>
          <w14:ligatures w14:val="none"/>
        </w:rPr>
        <w:t>элипсовидную</w:t>
      </w:r>
      <w:proofErr w:type="spellEnd"/>
      <w:r w:rsidRPr="00D971C1">
        <w:rPr>
          <w:rFonts w:ascii="Times New Roman" w:eastAsia="Times New Roman" w:hAnsi="Times New Roman" w:cs="Times New Roman"/>
          <w:color w:val="000000"/>
          <w:kern w:val="0"/>
          <w:sz w:val="24"/>
          <w:szCs w:val="24"/>
          <w:lang w:eastAsia="ru-RU"/>
          <w14:ligatures w14:val="none"/>
        </w:rPr>
        <w:t xml:space="preserve"> форму; отпечатки верхних и нижних резцов прямоугольной, премолярной формы, типично наличие кровоподтеков.</w:t>
      </w:r>
    </w:p>
    <w:p w14:paraId="59AFF52E"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4E5DDA6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Заподозрить физическое насилие над ребенком можно, если:</w:t>
      </w:r>
    </w:p>
    <w:p w14:paraId="018F679A"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родители поздно обращаются за медицинской помощью или индикатором обращения являются другие люди;</w:t>
      </w:r>
    </w:p>
    <w:p w14:paraId="7586206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следы травм различной давности;</w:t>
      </w:r>
    </w:p>
    <w:p w14:paraId="359749F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родители дают противоречивые, путаные объяснения случившемуся и проявляют нежелание внести ясность в произошедшее;</w:t>
      </w:r>
    </w:p>
    <w:p w14:paraId="07FCA574"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обвиняют ребенка в нанесении самоповреждений;</w:t>
      </w:r>
    </w:p>
    <w:p w14:paraId="02641322"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не оказывают ребенку поддержки при медицинском осмотре;</w:t>
      </w:r>
    </w:p>
    <w:p w14:paraId="714B8ECE" w14:textId="216CC71C" w:rsidR="00D971C1" w:rsidRPr="00D971C1" w:rsidRDefault="00D971C1" w:rsidP="00393EC0">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отсутствует обеспокоенность за здоровье ребенка или, напротив, демонстрируется преувеличенная забота (псевдолюбовь);</w:t>
      </w:r>
    </w:p>
    <w:p w14:paraId="60419AB9"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4FD99528" w14:textId="2D8F83EB"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xml:space="preserve"> Общие стратегии и рекомендации по работе с детьми, пережившими насилие</w:t>
      </w:r>
    </w:p>
    <w:p w14:paraId="693BF339" w14:textId="77777777"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w:t>
      </w:r>
    </w:p>
    <w:p w14:paraId="5359906E"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Если подросток проинформировал, что он озабочен чьим-либо отношением к нему или делает прямые обвинения, вы должны:</w:t>
      </w:r>
    </w:p>
    <w:p w14:paraId="2E06A1D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реагировать спокойно, проявлять терпение;</w:t>
      </w:r>
    </w:p>
    <w:p w14:paraId="4F7B220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успокоить его, сказав, что он правильно поступил, рассказав об этом вам, но не обещать конфиденциальности и не заверять, что «Все будет хорошо», поскольку воспоминания о насилии и, возможно, судебное разбирательство, вряд ли будут приятны ребенку;</w:t>
      </w:r>
    </w:p>
    <w:p w14:paraId="41D427A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принять всерьез сказанное, даже если речь идет о человеке, в котором вы уверены. Из опыта мы знаем, что должны выслушать ребенка, даже если в это трудно поверить;</w:t>
      </w:r>
    </w:p>
    <w:p w14:paraId="030105DD"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сверяться с ребенком в понимании смысла используемых ребенком слов, и наоборот; уметь использовать терминологию, подходящую для детей разного возраста (дом, квартира, время, дистанции), маленьким детям можно предложить игру и вместе поиграть, а через некоторое время можно задать общие вопросы о семье, друзьях и т. п.;</w:t>
      </w:r>
    </w:p>
    <w:p w14:paraId="594A8F8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быть осмотрительным в подборе слов, не навязывать ребенку свое мнение, задавать открытые вопросы, например, «Что произошло затем?». Стараться не задавать закрытых вопросов, например, «Он трогал тебя за ногу?», поскольку этим вы можете навредить показаниям, учитывать различный возраст ребенка и уровень развития (внимание, понимание, память, сосредоточенность);</w:t>
      </w:r>
    </w:p>
    <w:p w14:paraId="1C7025C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w:t>
      </w:r>
    </w:p>
    <w:p w14:paraId="6259B598"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lastRenderedPageBreak/>
        <w:t>• связаться с родителями и опекунами ребенка только после получения консультации и указания назначенного работника организаций по защите ребенка, менеджера или внешних агентств;</w:t>
      </w:r>
    </w:p>
    <w:p w14:paraId="26986B80"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в отдельных случаях заранее определить, кто будет беседовать с ребенком - мужчина или женщина, это зависит от того, кто был насильником. Если специалист чем-то напоминает насильника, это может значительно осложнить беседу, разные допросы\ беседы должно проводить одно и то же лицо, если контакт и доверие уже установлены.</w:t>
      </w:r>
    </w:p>
    <w:p w14:paraId="49AF577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Запись информации</w:t>
      </w:r>
    </w:p>
    <w:p w14:paraId="66BA666F"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Использование стандартных отчетных форм - разумный способ сбора всей важной и относящейся к делу информации.</w:t>
      </w:r>
    </w:p>
    <w:p w14:paraId="17F8AF1B" w14:textId="75C49B8B"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Любые вопросы, обвинения или разоблачения должны быть записаны, как только это будет возможным. Записи должны иметь подписи и даты. </w:t>
      </w:r>
    </w:p>
    <w:p w14:paraId="2C8D3263" w14:textId="12902726" w:rsidR="00D971C1" w:rsidRPr="00D971C1" w:rsidRDefault="00D971C1" w:rsidP="0076115F">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Записи должны быть подробными и точными. </w:t>
      </w:r>
    </w:p>
    <w:p w14:paraId="60A41B4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Позволить ребенку выбрать место, где он хочет сидеть.</w:t>
      </w:r>
    </w:p>
    <w:p w14:paraId="12B6FF16"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Спросить, согласен ли ребенок, разговаривать с тобой.</w:t>
      </w:r>
    </w:p>
    <w:p w14:paraId="11649A6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Позволить ребенку называть вас по имени.</w:t>
      </w:r>
    </w:p>
    <w:p w14:paraId="23A21426" w14:textId="7C37B855" w:rsidR="00D971C1" w:rsidRPr="00D971C1" w:rsidRDefault="00D971C1" w:rsidP="00393EC0">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Разъяснить ребенку причину беседы, действия и почему вы это делаете.</w:t>
      </w:r>
      <w:bookmarkStart w:id="0" w:name="_GoBack"/>
      <w:bookmarkEnd w:id="0"/>
    </w:p>
    <w:p w14:paraId="25679951" w14:textId="77777777" w:rsidR="0076115F" w:rsidRDefault="0076115F" w:rsidP="0076115F">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ru-RU"/>
          <w14:ligatures w14:val="none"/>
        </w:rPr>
      </w:pPr>
    </w:p>
    <w:p w14:paraId="1BEBC9CD" w14:textId="77777777" w:rsidR="00D971C1" w:rsidRPr="00D971C1" w:rsidRDefault="00D971C1" w:rsidP="0076115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Технология раннего выявления семейного неблагополучия и работа со «случаем предотвращения жестокого обращения с детьми»</w:t>
      </w:r>
    </w:p>
    <w:p w14:paraId="3FA988B3"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w:t>
      </w:r>
    </w:p>
    <w:p w14:paraId="65EE22F3"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I. Обнаружение факта жестокого обращения.</w:t>
      </w:r>
    </w:p>
    <w:p w14:paraId="7BBFC20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II. Регистрация факта жестоко обращения.</w:t>
      </w:r>
    </w:p>
    <w:p w14:paraId="068298A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III. Оценка безопасности и оценка риска.</w:t>
      </w:r>
    </w:p>
    <w:p w14:paraId="5B25FA2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IV. Признание ребенка нуждающимся в государственной защите.</w:t>
      </w:r>
    </w:p>
    <w:p w14:paraId="5AF9B32E"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V. Открытие случая. Разработка Плана ЗПР.</w:t>
      </w:r>
    </w:p>
    <w:p w14:paraId="385BDAD5"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VI. Передача случая Уполномоченному органу. Разработка Плана реабилитации</w:t>
      </w:r>
    </w:p>
    <w:p w14:paraId="36E6DF2B"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VII. Выполнение Плана ЗПР.</w:t>
      </w:r>
    </w:p>
    <w:p w14:paraId="520C3A87"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VIII. Контроль над выполнением Плана реабилитации.</w:t>
      </w:r>
    </w:p>
    <w:p w14:paraId="3A2E38F1"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IX. Утверждение результатов мониторинга.</w:t>
      </w:r>
    </w:p>
    <w:p w14:paraId="1A4B3E9C" w14:textId="77777777" w:rsid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X. Закрытие случая.</w:t>
      </w:r>
    </w:p>
    <w:p w14:paraId="27A336E3" w14:textId="77777777" w:rsidR="002C7ACB" w:rsidRPr="00D971C1" w:rsidRDefault="002C7ACB"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p>
    <w:p w14:paraId="0215314A" w14:textId="1B04F121"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xml:space="preserve"> Стандарты работы по защите и об</w:t>
      </w:r>
      <w:r w:rsidR="002C7ACB">
        <w:rPr>
          <w:rFonts w:ascii="Times New Roman" w:eastAsia="Times New Roman" w:hAnsi="Times New Roman" w:cs="Times New Roman"/>
          <w:b/>
          <w:bCs/>
          <w:color w:val="000000"/>
          <w:kern w:val="0"/>
          <w:sz w:val="24"/>
          <w:szCs w:val="24"/>
          <w:lang w:eastAsia="ru-RU"/>
          <w14:ligatures w14:val="none"/>
        </w:rPr>
        <w:t>еспечению безопасности ребенка</w:t>
      </w:r>
    </w:p>
    <w:p w14:paraId="0210A753" w14:textId="77777777" w:rsidR="00D971C1" w:rsidRPr="00D971C1" w:rsidRDefault="00D971C1" w:rsidP="00D971C1">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 </w:t>
      </w:r>
    </w:p>
    <w:p w14:paraId="53EFBA8C" w14:textId="77777777"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b/>
          <w:bCs/>
          <w:color w:val="000000"/>
          <w:kern w:val="0"/>
          <w:sz w:val="24"/>
          <w:szCs w:val="24"/>
          <w:lang w:eastAsia="ru-RU"/>
          <w14:ligatures w14:val="none"/>
        </w:rPr>
        <w:t>Что значит защита и обеспечение безопасности ребенка?</w:t>
      </w:r>
    </w:p>
    <w:p w14:paraId="3B7D6946" w14:textId="77777777" w:rsidR="002C7ACB"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Защита и обеспечение безопасности ребенка означает «защитить ребенка от опасности, например, от болезни, насилия или несчастных случаев». Из </w:t>
      </w:r>
      <w:hyperlink r:id="rId7" w:tooltip="Закон Республики Казахстан от 8 августа 2002 года № 345-II " w:history="1">
        <w:r w:rsidRPr="00D971C1">
          <w:rPr>
            <w:rFonts w:ascii="Times New Roman" w:eastAsia="Times New Roman" w:hAnsi="Times New Roman" w:cs="Times New Roman"/>
            <w:color w:val="333399"/>
            <w:kern w:val="0"/>
            <w:sz w:val="24"/>
            <w:szCs w:val="24"/>
            <w:u w:val="single"/>
            <w:lang w:eastAsia="ru-RU"/>
            <w14:ligatures w14:val="none"/>
          </w:rPr>
          <w:t>Закона</w:t>
        </w:r>
      </w:hyperlink>
      <w:r w:rsidRPr="00D971C1">
        <w:rPr>
          <w:rFonts w:ascii="Times New Roman" w:eastAsia="Times New Roman" w:hAnsi="Times New Roman" w:cs="Times New Roman"/>
          <w:color w:val="000000"/>
          <w:kern w:val="0"/>
          <w:sz w:val="24"/>
          <w:szCs w:val="24"/>
          <w:lang w:eastAsia="ru-RU"/>
          <w14:ligatures w14:val="none"/>
        </w:rPr>
        <w:t> РК «О правах ребенка в Республике Казахстан» становится ясно, что в национальном законодательстве и государственных документах нет полного и развернутого определения понятия «обеспечение безопасности ребенка». Тем не менее, существует объективная необходимость принятия мер со стороны всех вовлеченных структур, в т. ч. НПО, по гарантии безопасности всех детей.</w:t>
      </w:r>
    </w:p>
    <w:p w14:paraId="2ED481D2" w14:textId="553C6EDB" w:rsidR="00D971C1" w:rsidRPr="00D971C1" w:rsidRDefault="00D971C1" w:rsidP="00D971C1">
      <w:p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ru-RU"/>
          <w14:ligatures w14:val="none"/>
        </w:rPr>
      </w:pPr>
      <w:r w:rsidRPr="00D971C1">
        <w:rPr>
          <w:rFonts w:ascii="Times New Roman" w:eastAsia="Times New Roman" w:hAnsi="Times New Roman" w:cs="Times New Roman"/>
          <w:color w:val="000000"/>
          <w:kern w:val="0"/>
          <w:sz w:val="24"/>
          <w:szCs w:val="24"/>
          <w:lang w:eastAsia="ru-RU"/>
          <w14:ligatures w14:val="none"/>
        </w:rPr>
        <w:t xml:space="preserve"> Это предполагает, что все структуры по работе с детьми, молодежью и семьями должны предпринять соответствующие меры по минимизации рисков в отношении благополучия ребенка и, в случае возникновения обеспокоенности в отношении благополучия детей и молодежи, все задействованные структуры предпринимают соответствующие действия по устранению проблемных вопросов в соответствии с действующей национальной политикой и процедурами в тесном сотрудничестве с другими местными органами и организациями.</w:t>
      </w:r>
    </w:p>
    <w:p w14:paraId="24D41DA2" w14:textId="77777777" w:rsidR="00393499" w:rsidRDefault="00393499"/>
    <w:sectPr w:rsidR="00393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CE"/>
    <w:rsid w:val="002C7ACB"/>
    <w:rsid w:val="00393499"/>
    <w:rsid w:val="00393EC0"/>
    <w:rsid w:val="00524A28"/>
    <w:rsid w:val="0076115F"/>
    <w:rsid w:val="00801CCE"/>
    <w:rsid w:val="008F50FD"/>
    <w:rsid w:val="00D971C1"/>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A23DF-E026-4189-B8BC-1F1C61B4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71C1"/>
  </w:style>
  <w:style w:type="paragraph" w:customStyle="1" w:styleId="msonormal0">
    <w:name w:val="msonormal"/>
    <w:basedOn w:val="a"/>
    <w:rsid w:val="00D971C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0"/>
    <w:rsid w:val="00D971C1"/>
  </w:style>
  <w:style w:type="character" w:styleId="a3">
    <w:name w:val="Hyperlink"/>
    <w:basedOn w:val="a0"/>
    <w:uiPriority w:val="99"/>
    <w:semiHidden/>
    <w:unhideWhenUsed/>
    <w:rsid w:val="00D971C1"/>
    <w:rPr>
      <w:color w:val="0000FF"/>
      <w:u w:val="single"/>
    </w:rPr>
  </w:style>
  <w:style w:type="character" w:styleId="a4">
    <w:name w:val="FollowedHyperlink"/>
    <w:basedOn w:val="a0"/>
    <w:uiPriority w:val="99"/>
    <w:semiHidden/>
    <w:unhideWhenUsed/>
    <w:rsid w:val="00D971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line.zakon.kz/Document/?doc_id=1032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zakon.kz/Document/?doc_id=1005029" TargetMode="External"/><Relationship Id="rId5" Type="http://schemas.openxmlformats.org/officeDocument/2006/relationships/hyperlink" Target="https://online.zakon.kz/Document/?link_id=1000165900" TargetMode="External"/><Relationship Id="rId4" Type="http://schemas.openxmlformats.org/officeDocument/2006/relationships/hyperlink" Target="https://online.zakon.kz/Document/?doc_id=101065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2738</Words>
  <Characters>15611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Жанбота Сабитов</dc:creator>
  <cp:keywords/>
  <dc:description/>
  <cp:lastModifiedBy>user</cp:lastModifiedBy>
  <cp:revision>3</cp:revision>
  <dcterms:created xsi:type="dcterms:W3CDTF">2024-12-01T08:11:00Z</dcterms:created>
  <dcterms:modified xsi:type="dcterms:W3CDTF">2024-12-01T08:22:00Z</dcterms:modified>
</cp:coreProperties>
</file>